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27f5a144a42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18153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FRA ANDRIJE KAČIĆA MIOŠIĆA, MAKARSKA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1.745.656,96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2.044.162,59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1.731.632,24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2.167.507,45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123.344,86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16.452,76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24.690,68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16.452,76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10.665,96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139.797,62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1310,7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ostvareno je povećanje prihoda poslovanja od tekućih pomoći PK (MZOM povećanje</w:t>
      </w:r>
    </w:p>
    <w:p>
      <w:r>
        <w:t xml:space="preserve">osnovice plaće za djelatnike) i povećanje ostalih nespomenutih prihoda ( povećanje iznosa participacije za školsku godinu 2025/2026).</w:t>
      </w:r>
    </w:p>
    <w:p>
      <w:r>
        <w:t xml:space="preserve">Manjak prihoda poslovanja ( šifra Y001)  nastao je zbog manjka prihoda za plaću za prosinac 2025. obračun plaće knjižen u prosincu 2025. god.</w:t>
      </w:r>
    </w:p>
    <w:p>
      <w:r>
        <w:t xml:space="preserve">a isplata će biti u siječnju 2026.god. ( izvor pomoći MZOM) te  manjka prihoda za materijalne troškove za prosinac 2025. i plaće pomoćnika</w:t>
      </w:r>
    </w:p>
    <w:p>
      <w:r>
        <w:t xml:space="preserve">u nastavi za prosinac 2025. ( manjak prihoda od SDŽ koji će biti podmiren u siječnju 2026.) .Dio manjka prihoda pokriven je viškom prihoda po drugim izvorima. U ovom razdoblju nema ostvarenih prihoda od prodaje nefinancijske imovine, dok su rashodi ostvareni  zbog nabave računala,</w:t>
      </w:r>
    </w:p>
    <w:p>
      <w:r>
        <w:t xml:space="preserve">uredskom namještaja, školske lektire te je nastao manjak od nefinancijske imovine  ( šifra Y002). Sredstva utrošena za navedenu namjenu dobivena su </w:t>
      </w:r>
    </w:p>
    <w:p>
      <w:r>
        <w:t xml:space="preserve">od Grada Makarska ( izvor pomoći PK).</w:t>
      </w:r>
    </w:p>
    <w:p>
      <w:r>
        <w:t xml:space="preserve">Manjak prihoda i primitaka ( šifra Y005) na kraju izvještajnog razdoblja nastao je zbog  manjka prihoda za obračunatu plaću za prosinac 2025. i manjka prihoda za dio materijalnih troškova . Manjak prihoda bit će podmiren u siječnju 2026.</w:t>
      </w:r>
    </w:p>
    <w:p>
      <w:r>
        <w:t xml:space="preserve">U ovom razdoblju utrošen je i višak prihoda prethodne godine ( prenesena sredstva) po izvorima- pomoći, posebne namjene i donacije.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27.233,96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1008,0</w:t>
            </w:r>
          </w:p>
        </w:tc>
      </w:tr>
    </w:tbl>
    <w:p>
      <w:pPr>
        <w:spacing w:before="0" w:after="0"/>
      </w:pPr>
    </w:p>
    <w:p>
      <w:r>
        <w:t xml:space="preserve">U ovom razdoblju ostvarene su pomoći temeljem prijenosa EU sredstava za program ERASMUS+ mobilnosti za 10 djelatnika i 14 učenika.</w:t>
      </w:r>
    </w:p>
    <w:p>
      <w:r>
        <w:t xml:space="preserve">Sredstva je uplatila Agencija za mobilnosti i programe EU.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Ostvareni prihodi odnose se na plaće   tri pomoćnika u nastavi za razdoblje rujan-prosinac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16.089,00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174,6</w:t>
            </w:r>
          </w:p>
        </w:tc>
      </w:tr>
    </w:tbl>
    <w:p>
      <w:pPr>
        <w:spacing w:before="0" w:after="0"/>
      </w:pPr>
    </w:p>
    <w:p>
      <w:r>
        <w:t xml:space="preserve">Ostali nespomenuti prihodi su povećani zbog povećanja iznosa participacije za školsku </w:t>
      </w:r>
    </w:p>
    <w:p>
      <w:r>
        <w:t xml:space="preserve">godinu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162,2</w:t>
            </w:r>
          </w:p>
        </w:tc>
      </w:tr>
    </w:tbl>
    <w:p>
      <w:pPr>
        <w:spacing w:before="0" w:after="0"/>
      </w:pPr>
    </w:p>
    <w:p>
      <w:r>
        <w:t xml:space="preserve">U ovom razdoblju ostvarene su veće tekuće donacije iz razloga više primljenih </w:t>
      </w:r>
    </w:p>
    <w:p>
      <w:r>
        <w:t xml:space="preserve">sredstava za maturante ( maturalni ples 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28.407,61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9869,2</w:t>
            </w:r>
          </w:p>
        </w:tc>
      </w:tr>
    </w:tbl>
    <w:p>
      <w:pPr>
        <w:spacing w:before="0" w:after="0"/>
      </w:pPr>
    </w:p>
    <w:p>
      <w:r>
        <w:t xml:space="preserve">Stručno usavršavanje zaposlenika značajno se povećalo zbog troškova projekta ERASMUS+  mobilnosti (27.233,96 ),</w:t>
      </w:r>
    </w:p>
    <w:p>
      <w:r>
        <w:t xml:space="preserve">većih kotizacija za edukaciju psihologa ( korištenje psihodijagnostičkih pomagala za učenike) i kotizacija </w:t>
      </w:r>
    </w:p>
    <w:p>
      <w:r>
        <w:t xml:space="preserve">za konferenciju profesora povijesti.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307,9</w:t>
            </w:r>
          </w:p>
        </w:tc>
      </w:tr>
    </w:tbl>
    <w:p>
      <w:pPr>
        <w:spacing w:before="0" w:after="0"/>
      </w:pPr>
    </w:p>
    <w:p>
      <w:r>
        <w:t xml:space="preserve">Ovaj trošak je znatno povećan zbog troška izrade procjene postojećeg  stanja i analize rizika</w:t>
      </w:r>
    </w:p>
    <w:p>
      <w:r>
        <w:t xml:space="preserve">škole, izrade plana sigurnosti školske ustanove, te procjene rizika kućne( školske) vodoopskrbne mreže.</w:t>
      </w:r>
    </w:p>
    <w:p>
      <w:r>
        <w:t xml:space="preserve">Navedene procjene su bile obavezne za izradu.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172,4</w:t>
            </w:r>
          </w:p>
        </w:tc>
      </w:tr>
    </w:tbl>
    <w:p>
      <w:pPr>
        <w:spacing w:before="0" w:after="0"/>
      </w:pPr>
    </w:p>
    <w:p>
      <w:r>
        <w:t xml:space="preserve">U ovom razdoblju imamo povećan trošak maturalnog plesa , financiran iz većih</w:t>
      </w:r>
    </w:p>
    <w:p>
      <w:r>
        <w:t xml:space="preserve">prihoda od donacija za maturante.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Ove godine  SDŽ sufinancirala je nabavu udžbenika za šk.god. 2025/2026.</w:t>
      </w:r>
    </w:p>
    <w:p>
      <w:r>
        <w:t xml:space="preserve">za 378 učenika po 200,00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384,8</w:t>
            </w:r>
          </w:p>
        </w:tc>
      </w:tr>
    </w:tbl>
    <w:p>
      <w:pPr>
        <w:spacing w:before="0" w:after="0"/>
      </w:pPr>
    </w:p>
    <w:p>
      <w:r>
        <w:t xml:space="preserve">Ove godine nabavljeno je više knjiga za školsku lektiru iz razloga što smo</w:t>
      </w:r>
    </w:p>
    <w:p>
      <w:r>
        <w:t xml:space="preserve">dobili ove godine i 1.800,00 eura od SDŽ za navedenu namjenu.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148.134,11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Obračunati prihodi poslovanja za plaću i jubilarne nagrade za prosinac 2025.</w:t>
      </w:r>
    </w:p>
    <w:p>
      <w:r>
        <w:t xml:space="preserve">prema novom pravilniku. Sredstva će biti uplaćena u siječnju 2026. od strane MZOM.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1221,0</w:t>
            </w:r>
          </w:p>
        </w:tc>
      </w:tr>
    </w:tbl>
    <w:p>
      <w:pPr>
        <w:spacing w:before="0" w:after="0"/>
      </w:pPr>
    </w:p>
    <w:p>
      <w:r>
        <w:t xml:space="preserve">Ostala potraživanja su povećana zbog knjiženja obračna plaće za 12/2025 ( bolovanje preko 42 dana).</w:t>
      </w:r>
    </w:p>
    <w:p>
      <w:r>
        <w:t xml:space="preserve">Obračun plaće knjižen u 12/2025 isplata plaće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148.134,11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čl. 160 novog Pravilnika pomoći od MZOM koje primamo za plaće i ostale troškove </w:t>
      </w:r>
    </w:p>
    <w:p>
      <w:r>
        <w:t xml:space="preserve">knjiže se preko konta 16361   i  96361.  Ovaj iznos čini obračunata pomoć za plaću (146.062,38) , jubilarnu nagradu (1.772,44)</w:t>
      </w:r>
    </w:p>
    <w:p>
      <w:r>
        <w:t xml:space="preserve">za prosinac 2025. i besplatne udžbenike za jednu učenicu iz Ukrajine ( 299,29 ).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147.709,42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1867,0</w:t>
            </w:r>
          </w:p>
        </w:tc>
      </w:tr>
    </w:tbl>
    <w:p>
      <w:pPr>
        <w:spacing w:before="0" w:after="0"/>
      </w:pPr>
    </w:p>
    <w:p>
      <w:r>
        <w:t xml:space="preserve">Manjak prihoda poslovanja znatno je povećan iz razloga knjiženja plaće za prosinac 2025.</w:t>
      </w:r>
    </w:p>
    <w:p>
      <w:r>
        <w:t xml:space="preserve">na trošak 2025. prema novom pravilniku. Manjak će biti podmiren u siječnju 2026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39.171,78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2476,4</w:t>
            </w:r>
          </w:p>
        </w:tc>
      </w:tr>
    </w:tbl>
    <w:p>
      <w:pPr>
        <w:spacing w:before="0" w:after="0"/>
      </w:pPr>
    </w:p>
    <w:p>
      <w:r>
        <w:t xml:space="preserve">Na izvanbilančnim zapisima  knjižene su potencijalne obveze po osnovisudskih sporova za dva djelatnika</w:t>
      </w:r>
    </w:p>
    <w:p>
      <w:r>
        <w:t xml:space="preserve">1.581,78 eura. Na dan 31.12.2025. imamo dva sudska spora u tijeku. Djelantici su podnijeli tužbu radi naplate razlike plaće za</w:t>
      </w:r>
    </w:p>
    <w:p>
      <w:r>
        <w:t xml:space="preserve">period 09/2016. - 01/2017. Očekuje se donošenje pravomoćne sudske presude u 2026. god. Izvor za pokriće navedenih </w:t>
      </w:r>
    </w:p>
    <w:p>
      <w:r>
        <w:t xml:space="preserve">sudskih sporova su pomoći  od MZOM.</w:t>
      </w:r>
    </w:p>
    <w:p>
      <w:r>
        <w:t xml:space="preserve">U izvanbilančnim zapisima knjiženo je i potraživanje po ugovoru o dodjeli bespovratnih sredstava EU za program ERASMUS+.</w:t>
      </w:r>
    </w:p>
    <w:p>
      <w:r>
        <w:t xml:space="preserve">Projekt 2025-1HR01-KA121-SCH-000325286. Ugovor sklopljen s Agencijom za mobilnost i programe EU. Početak projekta 01.06.2025.</w:t>
      </w:r>
    </w:p>
    <w:p>
      <w:r>
        <w:t xml:space="preserve">rok za završetak projekta 31.08.2026. god.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1221,0</w:t>
            </w:r>
          </w:p>
        </w:tc>
      </w:tr>
    </w:tbl>
    <w:p>
      <w:pPr>
        <w:spacing w:before="0" w:after="0"/>
      </w:pPr>
    </w:p>
    <w:p>
      <w:r>
        <w:t xml:space="preserve">Potraživanje za bolovanje preko 42 dana (HZZO) znatno je povećano zbog knjiženja obračuna plaće za</w:t>
      </w:r>
    </w:p>
    <w:p>
      <w:r>
        <w:t xml:space="preserve">prosinac 2025.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19.878,81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3649,8</w:t>
            </w:r>
          </w:p>
        </w:tc>
      </w:tr>
    </w:tbl>
    <w:p>
      <w:pPr>
        <w:spacing w:before="0" w:after="0"/>
      </w:pPr>
    </w:p>
    <w:p>
      <w:r>
        <w:t xml:space="preserve">Prema čl. 121. novog pravilnika ispravak vrijednosti dugotrajne nefinancijske imovine </w:t>
      </w:r>
    </w:p>
    <w:p>
      <w:r>
        <w:t xml:space="preserve">proveden je preko promjena u vrijednosti imovine odnosno preko osnovnog računa 91511.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19.878,81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   čl. 121. novog Pravilnika  ispravak vrijednosti dugotrajne nefinancijske imovine proveden je</w:t>
      </w:r>
    </w:p>
    <w:p>
      <w:r>
        <w:t xml:space="preserve">preko promjena u vrijednosti imovine , odnosno osnovnog računa 91511.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Dobivena je odluka Carneta uz suglanosti MZOM o prijenosu prava vlasništva na školu za opremu</w:t>
      </w:r>
    </w:p>
    <w:p>
      <w:r>
        <w:t xml:space="preserve">dobivenu projektom e-škole. Prema navedenoj odluci uvedena je oprema ( laptop Lenovo ) u poslovne knjige škole</w:t>
      </w:r>
    </w:p>
    <w:p>
      <w:r>
        <w:t xml:space="preserve">uz korštenje računa 91512 i iznosu 544,66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čine obveze za matrijalne rashode ( neplaćene račune)</w:t>
      </w:r>
    </w:p>
    <w:p>
      <w:r>
        <w:t xml:space="preserve">za prosinac 2025. Navedene obveze će biti podmirene u siječnju 2026. god. nakon plaćanja računa </w:t>
      </w:r>
    </w:p>
    <w:p>
      <w:r>
        <w:t xml:space="preserve">za materijalne rashode  od strane  SDŽ.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programe unije 510 uneseni  su prihodi i rashodi ostvareni za program ERASMUS+.</w:t>
      </w:r>
    </w:p>
    <w:p>
      <w:r>
        <w:t xml:space="preserve">Ugovor za projekt 2025-1 HR01-KA 121 - SCH - 00325286 sklopljen je se Agencijom za moibilnost i programe</w:t>
      </w:r>
    </w:p>
    <w:p>
      <w:r>
        <w:t xml:space="preserve">EU. Početak projekta 01.06.2025.  rok za završetak projekta 31.08.2026. god.  Obveze za EU predujmove  iz državnog proračuna ( konto 27521)</w:t>
      </w:r>
    </w:p>
    <w:p>
      <w:r>
        <w:t xml:space="preserve">čini iznos primljenog a neutrošenog predujma za navedeni projekt.  U izvanbilančnoj evidenciji vodi se ukupan iznos sklopljenog ugovora koja</w:t>
      </w:r>
    </w:p>
    <w:p>
      <w:r>
        <w:t xml:space="preserve">će se zatvoriti po završetku projekta.</w:t>
      </w:r>
    </w:p>
    <w:p>
      <w:r>
        <w:t xml:space="preserve">Nacionalno sufinanciranje   čini dio  sredstava dobivena za projekt T400122 ULJP 2021-2027.- Učimo zajedno VII   za plaće 3 pomoćnika u nastavi</w:t>
      </w:r>
    </w:p>
    <w:p>
      <w:r>
        <w:t xml:space="preserve">izvor 5.1.1  351,05  ( 15%) , Europski socijalni fond plus dio plaće pomoćnika u nastavi ( 85%)  izvor 5.3.1   1.989,24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066eaeecce429c" /></Relationships>
</file>